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851"/>
        </w:tabs>
        <w:spacing w:line="480" w:lineRule="auto"/>
        <w:outlineLvl w:val="0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  <w:lang w:eastAsia="zh-Hans"/>
        </w:rPr>
        <w:t>附件</w:t>
      </w:r>
      <w:r>
        <w:rPr>
          <w:rFonts w:ascii="华文仿宋" w:hAnsi="华文仿宋" w:eastAsia="华文仿宋"/>
          <w:sz w:val="32"/>
          <w:szCs w:val="32"/>
          <w:lang w:eastAsia="zh-Hans"/>
        </w:rPr>
        <w:t>1</w:t>
      </w:r>
      <w:r>
        <w:rPr>
          <w:rFonts w:hint="eastAsia" w:ascii="华文仿宋" w:hAnsi="华文仿宋" w:eastAsia="华文仿宋"/>
          <w:sz w:val="32"/>
          <w:szCs w:val="32"/>
          <w:lang w:eastAsia="zh-Hans"/>
        </w:rPr>
        <w:t>：</w:t>
      </w:r>
      <w:r>
        <w:rPr>
          <w:rFonts w:hint="eastAsia" w:ascii="华文仿宋" w:hAnsi="华文仿宋" w:eastAsia="华文仿宋"/>
          <w:sz w:val="32"/>
          <w:szCs w:val="32"/>
        </w:rPr>
        <w:t>“</w:t>
      </w:r>
      <w:r>
        <w:rPr>
          <w:rFonts w:hint="eastAsia" w:ascii="华文仿宋" w:hAnsi="华文仿宋" w:eastAsia="华文仿宋"/>
          <w:sz w:val="32"/>
          <w:szCs w:val="32"/>
          <w:lang w:eastAsia="zh-Hans"/>
        </w:rPr>
        <w:t>大数据及</w:t>
      </w:r>
      <w:r>
        <w:rPr>
          <w:rFonts w:ascii="华文仿宋" w:hAnsi="华文仿宋" w:eastAsia="华文仿宋"/>
          <w:sz w:val="32"/>
          <w:szCs w:val="32"/>
        </w:rPr>
        <w:t>人工智能</w:t>
      </w:r>
      <w:r>
        <w:rPr>
          <w:rFonts w:hint="eastAsia" w:ascii="华文仿宋" w:hAnsi="华文仿宋" w:eastAsia="华文仿宋"/>
          <w:sz w:val="32"/>
          <w:szCs w:val="32"/>
          <w:lang w:eastAsia="zh-Hans"/>
        </w:rPr>
        <w:t>师资</w:t>
      </w:r>
      <w:r>
        <w:rPr>
          <w:rFonts w:hint="eastAsia" w:ascii="华文仿宋" w:hAnsi="华文仿宋" w:eastAsia="华文仿宋"/>
          <w:sz w:val="32"/>
          <w:szCs w:val="32"/>
        </w:rPr>
        <w:t>高级研修培训班”课程</w:t>
      </w:r>
      <w:r>
        <w:rPr>
          <w:rFonts w:hint="eastAsia" w:ascii="华文仿宋" w:hAnsi="华文仿宋" w:eastAsia="华文仿宋"/>
          <w:sz w:val="32"/>
          <w:szCs w:val="32"/>
          <w:lang w:eastAsia="zh-Hans"/>
        </w:rPr>
        <w:t>介绍</w:t>
      </w:r>
    </w:p>
    <w:p>
      <w:pPr>
        <w:spacing w:line="480" w:lineRule="auto"/>
        <w:outlineLvl w:val="1"/>
        <w:rPr>
          <w:rFonts w:ascii="华文仿宋" w:hAnsi="华文仿宋" w:eastAsia="华文仿宋"/>
          <w:sz w:val="28"/>
          <w:szCs w:val="28"/>
          <w:lang w:eastAsia="zh-Hans"/>
        </w:rPr>
      </w:pPr>
      <w:r>
        <w:rPr>
          <w:rFonts w:ascii="华文仿宋" w:hAnsi="华文仿宋" w:eastAsia="华文仿宋"/>
          <w:sz w:val="28"/>
          <w:szCs w:val="28"/>
          <w:lang w:eastAsia="zh-Hans"/>
        </w:rPr>
        <w:t>1</w:t>
      </w:r>
      <w:r>
        <w:rPr>
          <w:rFonts w:hint="eastAsia" w:ascii="华文仿宋" w:hAnsi="华文仿宋" w:eastAsia="华文仿宋"/>
          <w:sz w:val="28"/>
          <w:szCs w:val="28"/>
          <w:lang w:eastAsia="zh-Hans"/>
        </w:rPr>
        <w:t>、师资介绍</w:t>
      </w:r>
    </w:p>
    <w:p>
      <w:pPr>
        <w:spacing w:line="480" w:lineRule="auto"/>
        <w:ind w:firstLine="420"/>
        <w:rPr>
          <w:rFonts w:ascii="华文仿宋" w:hAnsi="华文仿宋" w:eastAsia="华文仿宋"/>
          <w:sz w:val="28"/>
          <w:szCs w:val="28"/>
          <w:lang w:eastAsia="zh-Hans"/>
        </w:rPr>
      </w:pPr>
      <w:r>
        <w:rPr>
          <w:rFonts w:hint="eastAsia" w:ascii="华文仿宋" w:hAnsi="华文仿宋" w:eastAsia="华文仿宋"/>
          <w:sz w:val="28"/>
          <w:szCs w:val="28"/>
          <w:lang w:eastAsia="zh-Han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62230</wp:posOffset>
            </wp:positionV>
            <wp:extent cx="1433195" cy="1846580"/>
            <wp:effectExtent l="0" t="0" r="65405" b="7620"/>
            <wp:wrapThrough wrapText="bothSides">
              <wp:wrapPolygon>
                <wp:start x="0" y="0"/>
                <wp:lineTo x="0" y="21392"/>
                <wp:lineTo x="21054" y="21392"/>
                <wp:lineTo x="21054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8" t="425" r="11105" b="-425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/>
          <w:sz w:val="28"/>
          <w:szCs w:val="28"/>
          <w:lang w:eastAsia="zh-Hans"/>
        </w:rPr>
        <w:t>李辉，中国农业大学计算中心主任兼农业大数据实验室主任，教育部评估中心工程教育专业认证专家组成员，学校数据科学与大数据主修和辅修专业建设负责人。主要从事大数据技术应用、高等教育教学等方面的研究工作，主讲《大数据技术及应用概论》等课程，发表了《本科大数据实验平台及资源建设的思考与探索》、《面向工程教育专业认证的本科计算机实践教学体系改革与探索》等多篇教育教学相关论文，主编了《数据库系统原理及MySQL应用教程》等教材。</w:t>
      </w:r>
    </w:p>
    <w:p>
      <w:pPr>
        <w:spacing w:line="480" w:lineRule="auto"/>
        <w:ind w:firstLine="420"/>
        <w:rPr>
          <w:rFonts w:ascii="华文仿宋" w:hAnsi="华文仿宋" w:eastAsia="华文仿宋"/>
          <w:sz w:val="28"/>
          <w:szCs w:val="28"/>
          <w:lang w:eastAsia="zh-Hans"/>
        </w:rPr>
      </w:pPr>
      <w:r>
        <w:rPr>
          <w:rFonts w:hint="eastAsia" w:ascii="华文仿宋" w:hAnsi="华文仿宋" w:eastAsia="华文仿宋"/>
          <w:sz w:val="28"/>
          <w:szCs w:val="28"/>
          <w:lang w:eastAsia="zh-Han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392430</wp:posOffset>
            </wp:positionV>
            <wp:extent cx="1363980" cy="1766570"/>
            <wp:effectExtent l="12700" t="12700" r="20320" b="24130"/>
            <wp:wrapTight wrapText="bothSides">
              <wp:wrapPolygon>
                <wp:start x="-201" y="-155"/>
                <wp:lineTo x="-201" y="21584"/>
                <wp:lineTo x="21520" y="21584"/>
                <wp:lineTo x="21520" y="-155"/>
                <wp:lineTo x="-201" y="-155"/>
              </wp:wrapPolygon>
            </wp:wrapTight>
            <wp:docPr id="4" name="图片 4" descr="src=http___p8.itc.cn_q_70_images03_20200618_f68384ef39ca4fbc9e492553de5320aa.png&amp;refer=http___p8.i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rc=http___p8.itc.cn_q_70_images03_20200618_f68384ef39ca4fbc9e492553de5320aa.png&amp;refer=http___p8.itc"/>
                    <pic:cNvPicPr>
                      <a:picLocks noChangeAspect="1"/>
                    </pic:cNvPicPr>
                  </pic:nvPicPr>
                  <pic:blipFill>
                    <a:blip r:embed="rId5"/>
                    <a:srcRect l="20997" t="9532" r="24479" b="19866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7665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480" w:lineRule="auto"/>
        <w:ind w:firstLine="420"/>
        <w:rPr>
          <w:rFonts w:ascii="华文仿宋" w:hAnsi="华文仿宋" w:eastAsia="华文仿宋"/>
          <w:sz w:val="28"/>
          <w:szCs w:val="28"/>
          <w:lang w:eastAsia="zh-Hans"/>
        </w:rPr>
      </w:pPr>
      <w:r>
        <w:rPr>
          <w:rFonts w:hint="eastAsia" w:ascii="华文仿宋" w:hAnsi="华文仿宋" w:eastAsia="华文仿宋"/>
          <w:sz w:val="28"/>
          <w:szCs w:val="28"/>
          <w:lang w:eastAsia="zh-Hans"/>
        </w:rPr>
        <w:t>唐宇迪，同济大学硕士，华东理工大学博士，精通机器学习算法，主攻计算机视觉方向，著有《跟着迪哥学Python数据分析与机器学习实战》，线上选课学员30W+，累计开发课程50余门覆盖人工智能热门方向。联通、移动、中信等公司特邀企业培训导师，全国高校教师培训讲师，开展线下与直播培训百余场，具有丰富的授课经验。课程风格通俗易懂，擅长用最接地气方式讲解复杂的算法问题。</w:t>
      </w:r>
    </w:p>
    <w:p>
      <w:pPr>
        <w:spacing w:line="480" w:lineRule="auto"/>
        <w:ind w:firstLine="420"/>
        <w:rPr>
          <w:rFonts w:ascii="华文仿宋" w:hAnsi="华文仿宋" w:eastAsia="华文仿宋"/>
          <w:sz w:val="28"/>
          <w:szCs w:val="28"/>
          <w:lang w:eastAsia="zh-Hans"/>
        </w:rPr>
      </w:pPr>
    </w:p>
    <w:p>
      <w:pPr>
        <w:spacing w:line="480" w:lineRule="auto"/>
        <w:outlineLvl w:val="1"/>
        <w:rPr>
          <w:rFonts w:ascii="华文仿宋" w:hAnsi="华文仿宋" w:eastAsia="华文仿宋"/>
          <w:sz w:val="28"/>
          <w:szCs w:val="28"/>
          <w:lang w:eastAsia="zh-Hans"/>
        </w:rPr>
      </w:pPr>
      <w:r>
        <w:rPr>
          <w:rFonts w:ascii="华文仿宋" w:hAnsi="华文仿宋" w:eastAsia="华文仿宋"/>
          <w:sz w:val="28"/>
          <w:szCs w:val="28"/>
          <w:lang w:eastAsia="zh-Hans"/>
        </w:rPr>
        <w:t>2</w:t>
      </w:r>
      <w:r>
        <w:rPr>
          <w:rFonts w:hint="eastAsia" w:ascii="华文仿宋" w:hAnsi="华文仿宋" w:eastAsia="华文仿宋"/>
          <w:sz w:val="28"/>
          <w:szCs w:val="28"/>
          <w:lang w:eastAsia="zh-Hans"/>
        </w:rPr>
        <w:t>、课程目标</w:t>
      </w:r>
    </w:p>
    <w:p>
      <w:pPr>
        <w:numPr>
          <w:ilvl w:val="0"/>
          <w:numId w:val="1"/>
        </w:numPr>
        <w:spacing w:line="480" w:lineRule="auto"/>
        <w:ind w:left="840"/>
        <w:rPr>
          <w:rFonts w:ascii="华文仿宋" w:hAnsi="华文仿宋" w:eastAsia="华文仿宋"/>
          <w:sz w:val="28"/>
          <w:szCs w:val="28"/>
          <w:lang w:eastAsia="zh-Hans"/>
        </w:rPr>
      </w:pPr>
      <w:r>
        <w:rPr>
          <w:rFonts w:hint="eastAsia" w:ascii="华文仿宋" w:hAnsi="华文仿宋" w:eastAsia="华文仿宋"/>
          <w:sz w:val="28"/>
          <w:szCs w:val="28"/>
          <w:lang w:eastAsia="zh-Hans"/>
        </w:rPr>
        <w:t>熟练掌握Python工具包使用方法</w:t>
      </w:r>
    </w:p>
    <w:p>
      <w:pPr>
        <w:numPr>
          <w:ilvl w:val="0"/>
          <w:numId w:val="1"/>
        </w:numPr>
        <w:spacing w:line="480" w:lineRule="auto"/>
        <w:ind w:left="840"/>
        <w:rPr>
          <w:rFonts w:ascii="华文仿宋" w:hAnsi="华文仿宋" w:eastAsia="华文仿宋"/>
          <w:sz w:val="28"/>
          <w:szCs w:val="28"/>
          <w:lang w:eastAsia="zh-Hans"/>
        </w:rPr>
      </w:pPr>
      <w:r>
        <w:rPr>
          <w:rFonts w:hint="eastAsia" w:ascii="华文仿宋" w:hAnsi="华文仿宋" w:eastAsia="华文仿宋"/>
          <w:sz w:val="28"/>
          <w:szCs w:val="28"/>
          <w:lang w:eastAsia="zh-Hans"/>
        </w:rPr>
        <w:t>掌握机器学习经典算法原理及其应用领域</w:t>
      </w:r>
    </w:p>
    <w:p>
      <w:pPr>
        <w:numPr>
          <w:ilvl w:val="0"/>
          <w:numId w:val="1"/>
        </w:numPr>
        <w:spacing w:line="480" w:lineRule="auto"/>
        <w:ind w:left="840"/>
        <w:rPr>
          <w:rFonts w:ascii="华文仿宋" w:hAnsi="华文仿宋" w:eastAsia="华文仿宋"/>
          <w:sz w:val="28"/>
          <w:szCs w:val="28"/>
          <w:lang w:eastAsia="zh-Hans"/>
        </w:rPr>
      </w:pPr>
      <w:r>
        <w:rPr>
          <w:rFonts w:hint="eastAsia" w:ascii="华文仿宋" w:hAnsi="华文仿宋" w:eastAsia="华文仿宋"/>
          <w:sz w:val="28"/>
          <w:szCs w:val="28"/>
          <w:lang w:eastAsia="zh-Hans"/>
        </w:rPr>
        <w:t>熟练使用Python及其工具包进行数据分析与建模工作</w:t>
      </w:r>
    </w:p>
    <w:p>
      <w:pPr>
        <w:numPr>
          <w:ilvl w:val="0"/>
          <w:numId w:val="1"/>
        </w:numPr>
        <w:spacing w:line="480" w:lineRule="auto"/>
        <w:ind w:left="840"/>
        <w:rPr>
          <w:rFonts w:ascii="华文仿宋" w:hAnsi="华文仿宋" w:eastAsia="华文仿宋"/>
          <w:sz w:val="28"/>
          <w:szCs w:val="28"/>
          <w:lang w:eastAsia="zh-Hans"/>
        </w:rPr>
      </w:pPr>
      <w:r>
        <w:rPr>
          <w:rFonts w:hint="eastAsia" w:ascii="华文仿宋" w:hAnsi="华文仿宋" w:eastAsia="华文仿宋"/>
          <w:sz w:val="28"/>
          <w:szCs w:val="28"/>
          <w:lang w:eastAsia="zh-Hans"/>
        </w:rPr>
        <w:t>熟悉深度学习经典算法原理及其应用实例</w:t>
      </w:r>
    </w:p>
    <w:p>
      <w:pPr>
        <w:numPr>
          <w:ilvl w:val="0"/>
          <w:numId w:val="1"/>
        </w:numPr>
        <w:spacing w:line="480" w:lineRule="auto"/>
        <w:ind w:left="840"/>
        <w:rPr>
          <w:rFonts w:ascii="华文仿宋" w:hAnsi="华文仿宋" w:eastAsia="华文仿宋"/>
          <w:sz w:val="28"/>
          <w:szCs w:val="28"/>
          <w:lang w:eastAsia="zh-Hans"/>
        </w:rPr>
      </w:pPr>
      <w:r>
        <w:rPr>
          <w:rFonts w:hint="eastAsia" w:ascii="华文仿宋" w:hAnsi="华文仿宋" w:eastAsia="华文仿宋"/>
          <w:sz w:val="28"/>
          <w:szCs w:val="28"/>
          <w:lang w:eastAsia="zh-Hans"/>
        </w:rPr>
        <w:t>掌握数据挖掘项目流程与各领域解决方案</w:t>
      </w:r>
    </w:p>
    <w:p>
      <w:pPr>
        <w:numPr>
          <w:ilvl w:val="0"/>
          <w:numId w:val="1"/>
        </w:numPr>
        <w:spacing w:line="480" w:lineRule="auto"/>
        <w:ind w:left="840"/>
        <w:rPr>
          <w:rFonts w:ascii="华文仿宋" w:hAnsi="华文仿宋" w:eastAsia="华文仿宋"/>
          <w:sz w:val="28"/>
          <w:szCs w:val="28"/>
          <w:lang w:eastAsia="zh-Hans"/>
        </w:rPr>
      </w:pPr>
      <w:r>
        <w:rPr>
          <w:rFonts w:hint="eastAsia" w:ascii="华文仿宋" w:hAnsi="华文仿宋" w:eastAsia="华文仿宋"/>
          <w:sz w:val="28"/>
          <w:szCs w:val="28"/>
          <w:lang w:eastAsia="zh-Hans"/>
        </w:rPr>
        <w:t>掌握计算机视觉领用通用算法及其项目应用</w:t>
      </w:r>
    </w:p>
    <w:p>
      <w:pPr>
        <w:numPr>
          <w:ilvl w:val="0"/>
          <w:numId w:val="1"/>
        </w:numPr>
        <w:spacing w:line="480" w:lineRule="auto"/>
        <w:ind w:left="840"/>
        <w:rPr>
          <w:rFonts w:ascii="华文仿宋" w:hAnsi="华文仿宋" w:eastAsia="华文仿宋"/>
          <w:sz w:val="28"/>
          <w:szCs w:val="28"/>
          <w:lang w:eastAsia="zh-Hans"/>
        </w:rPr>
      </w:pPr>
      <w:r>
        <w:rPr>
          <w:rFonts w:hint="eastAsia" w:ascii="华文仿宋" w:hAnsi="华文仿宋" w:eastAsia="华文仿宋"/>
          <w:sz w:val="28"/>
          <w:szCs w:val="28"/>
          <w:lang w:eastAsia="zh-Hans"/>
        </w:rPr>
        <w:t>掌握自然语言处理领域通用算法及其项目应用</w:t>
      </w:r>
    </w:p>
    <w:p>
      <w:pPr>
        <w:rPr>
          <w:rFonts w:ascii="华文仿宋" w:hAnsi="华文仿宋" w:eastAsia="华文仿宋"/>
          <w:sz w:val="28"/>
          <w:szCs w:val="28"/>
          <w:lang w:eastAsia="zh-Hans"/>
        </w:rPr>
      </w:pPr>
      <w:r>
        <w:rPr>
          <w:rFonts w:ascii="华文仿宋" w:hAnsi="华文仿宋" w:eastAsia="华文仿宋"/>
          <w:sz w:val="28"/>
          <w:szCs w:val="28"/>
          <w:lang w:eastAsia="zh-Hans"/>
        </w:rPr>
        <w:t>3</w:t>
      </w:r>
      <w:r>
        <w:rPr>
          <w:rFonts w:hint="eastAsia" w:ascii="华文仿宋" w:hAnsi="华文仿宋" w:eastAsia="华文仿宋"/>
          <w:sz w:val="28"/>
          <w:szCs w:val="28"/>
          <w:lang w:eastAsia="zh-Hans"/>
        </w:rPr>
        <w:t>、课程大纲</w:t>
      </w:r>
    </w:p>
    <w:tbl>
      <w:tblPr>
        <w:tblStyle w:val="8"/>
        <w:tblpPr w:leftFromText="180" w:rightFromText="180" w:vertAnchor="text" w:horzAnchor="page" w:tblpXSpec="center" w:tblpY="888"/>
        <w:tblOverlap w:val="never"/>
        <w:tblW w:w="0" w:type="auto"/>
        <w:jc w:val="center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3806"/>
        <w:gridCol w:w="3479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</w:tblPrEx>
        <w:trPr>
          <w:trHeight w:val="517" w:hRule="atLeast"/>
          <w:tblHeader/>
          <w:jc w:val="center"/>
        </w:trPr>
        <w:tc>
          <w:tcPr>
            <w:tcW w:w="1237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4F81BD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FFFFFF"/>
                <w:sz w:val="24"/>
              </w:rPr>
            </w:pPr>
            <w:r>
              <w:rPr>
                <w:rFonts w:hint="eastAsia" w:ascii="仿宋" w:hAnsi="仿宋" w:eastAsia="仿宋" w:cs="仿宋"/>
                <w:color w:val="FFFFFF"/>
                <w:sz w:val="24"/>
              </w:rPr>
              <w:t>培训天数</w:t>
            </w:r>
          </w:p>
        </w:tc>
        <w:tc>
          <w:tcPr>
            <w:tcW w:w="3806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4F81BD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FFFFFF"/>
                <w:sz w:val="24"/>
              </w:rPr>
            </w:pPr>
            <w:r>
              <w:rPr>
                <w:rFonts w:hint="eastAsia" w:ascii="仿宋" w:hAnsi="仿宋" w:eastAsia="仿宋" w:cs="仿宋"/>
                <w:color w:val="FFFFFF"/>
                <w:sz w:val="24"/>
              </w:rPr>
              <w:t>课程模块</w:t>
            </w:r>
          </w:p>
        </w:tc>
        <w:tc>
          <w:tcPr>
            <w:tcW w:w="0" w:type="auto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4F81BD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FFFFFF"/>
                <w:sz w:val="24"/>
              </w:rPr>
            </w:pPr>
            <w:r>
              <w:rPr>
                <w:rFonts w:hint="eastAsia" w:ascii="仿宋" w:hAnsi="仿宋" w:eastAsia="仿宋" w:cs="仿宋"/>
                <w:color w:val="FFFFFF"/>
                <w:sz w:val="24"/>
              </w:rPr>
              <w:t>课程内容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</w:tblPrEx>
        <w:trPr>
          <w:trHeight w:val="1467" w:hRule="atLeast"/>
          <w:jc w:val="center"/>
        </w:trPr>
        <w:tc>
          <w:tcPr>
            <w:tcW w:w="1237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第一天</w:t>
            </w:r>
          </w:p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（上午）</w:t>
            </w:r>
          </w:p>
        </w:tc>
        <w:tc>
          <w:tcPr>
            <w:tcW w:w="3806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线性回归与梯度下降算法</w:t>
            </w:r>
          </w:p>
        </w:tc>
        <w:tc>
          <w:tcPr>
            <w:tcW w:w="0" w:type="auto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机器学习与人工智能概述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机器学习核心知识点与学习路线图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线性回归算法原理推导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目标与损失函数定义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优化策略分析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梯度下降算法原理分析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案例：多项式线性回归对比分析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</w:tblPrEx>
        <w:trPr>
          <w:trHeight w:val="772" w:hRule="atLeast"/>
          <w:jc w:val="center"/>
        </w:trPr>
        <w:tc>
          <w:tcPr>
            <w:tcW w:w="1237" w:type="dxa"/>
            <w:vMerge w:val="restart"/>
            <w:tcBorders>
              <w:top w:val="single" w:color="548DD4" w:sz="4" w:space="0"/>
              <w:left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第一天</w:t>
            </w:r>
          </w:p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（下午）</w:t>
            </w:r>
          </w:p>
        </w:tc>
        <w:tc>
          <w:tcPr>
            <w:tcW w:w="3806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逻辑回归算法</w:t>
            </w:r>
          </w:p>
        </w:tc>
        <w:tc>
          <w:tcPr>
            <w:tcW w:w="0" w:type="auto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逻辑回归算法原理推导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Notebook工具使用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机器学习建模流程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</w:tblPrEx>
        <w:trPr>
          <w:jc w:val="center"/>
        </w:trPr>
        <w:tc>
          <w:tcPr>
            <w:tcW w:w="1237" w:type="dxa"/>
            <w:vMerge w:val="continue"/>
            <w:tcBorders>
              <w:left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806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项目实战：交易记录数据建模实例</w:t>
            </w:r>
          </w:p>
        </w:tc>
        <w:tc>
          <w:tcPr>
            <w:tcW w:w="0" w:type="auto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样本不均衡数据解决方案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模型评估指标对比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正则化惩罚项的作用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过拟合问题解决方案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参数对模型结果的影响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交叉验证的作用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模型测试结果分析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SMOTE过采样效果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</w:tblPrEx>
        <w:trPr>
          <w:jc w:val="center"/>
        </w:trPr>
        <w:tc>
          <w:tcPr>
            <w:tcW w:w="1237" w:type="dxa"/>
            <w:vMerge w:val="restart"/>
            <w:tcBorders>
              <w:left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第二天</w:t>
            </w:r>
          </w:p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（上午）</w:t>
            </w:r>
          </w:p>
        </w:tc>
        <w:tc>
          <w:tcPr>
            <w:tcW w:w="3806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树模型建模原理</w:t>
            </w:r>
          </w:p>
        </w:tc>
        <w:tc>
          <w:tcPr>
            <w:tcW w:w="0" w:type="auto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树模型必备基础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熵的作用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决策树构造实例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决策树剪枝策略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决策树可视化展示方法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</w:tblPrEx>
        <w:trPr>
          <w:jc w:val="center"/>
        </w:trPr>
        <w:tc>
          <w:tcPr>
            <w:tcW w:w="1237" w:type="dxa"/>
            <w:vMerge w:val="continue"/>
            <w:tcBorders>
              <w:left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806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集成策略对比分析</w:t>
            </w:r>
          </w:p>
        </w:tc>
        <w:tc>
          <w:tcPr>
            <w:tcW w:w="0" w:type="auto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随机森林算法构造原理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提升算法建模实例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集成策略对比分析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</w:tblPrEx>
        <w:trPr>
          <w:jc w:val="center"/>
        </w:trPr>
        <w:tc>
          <w:tcPr>
            <w:tcW w:w="1237" w:type="dxa"/>
            <w:vMerge w:val="restart"/>
            <w:tcBorders>
              <w:left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第二天</w:t>
            </w:r>
          </w:p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（下午）</w:t>
            </w:r>
          </w:p>
        </w:tc>
        <w:tc>
          <w:tcPr>
            <w:tcW w:w="3806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案例实战：基于随机森林的回归预测问题</w:t>
            </w:r>
          </w:p>
        </w:tc>
        <w:tc>
          <w:tcPr>
            <w:tcW w:w="0" w:type="auto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随机森林回归模型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数据与预处理策略对结果的影响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时间效率对比分析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随机森林调参实战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</w:tblPrEx>
        <w:trPr>
          <w:jc w:val="center"/>
        </w:trPr>
        <w:tc>
          <w:tcPr>
            <w:tcW w:w="1237" w:type="dxa"/>
            <w:vMerge w:val="continue"/>
            <w:tcBorders>
              <w:left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806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贝叶斯算法原理</w:t>
            </w:r>
          </w:p>
        </w:tc>
        <w:tc>
          <w:tcPr>
            <w:tcW w:w="0" w:type="auto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贝叶斯算法原理推导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贝叶斯建模实例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垃圾邮件分类实例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拼写纠错实例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</w:tblPrEx>
        <w:trPr>
          <w:jc w:val="center"/>
        </w:trPr>
        <w:tc>
          <w:tcPr>
            <w:tcW w:w="1237" w:type="dxa"/>
            <w:vMerge w:val="continue"/>
            <w:tcBorders>
              <w:left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806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项目实战：基于贝叶斯的新闻分类任务</w:t>
            </w:r>
          </w:p>
        </w:tc>
        <w:tc>
          <w:tcPr>
            <w:tcW w:w="0" w:type="auto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文本数据预处理实例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中文分词与关键词提取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词袋模型与TF-IDF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建模效果对比分析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</w:tblPrEx>
        <w:trPr>
          <w:jc w:val="center"/>
        </w:trPr>
        <w:tc>
          <w:tcPr>
            <w:tcW w:w="1237" w:type="dxa"/>
            <w:tcBorders>
              <w:left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第三天</w:t>
            </w:r>
          </w:p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（上午）</w:t>
            </w:r>
          </w:p>
        </w:tc>
        <w:tc>
          <w:tcPr>
            <w:tcW w:w="3806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神经网络算法及其应用实例</w:t>
            </w:r>
          </w:p>
        </w:tc>
        <w:tc>
          <w:tcPr>
            <w:tcW w:w="0" w:type="auto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神经网络必备基础知识点概述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前向传播与返向传播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整体神经网络架构分析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过拟合解决方案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神经网络应用实例分析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</w:tblPrEx>
        <w:trPr>
          <w:jc w:val="center"/>
        </w:trPr>
        <w:tc>
          <w:tcPr>
            <w:tcW w:w="1237" w:type="dxa"/>
            <w:vMerge w:val="restart"/>
            <w:tcBorders>
              <w:left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第三天</w:t>
            </w:r>
          </w:p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（下午）</w:t>
            </w:r>
          </w:p>
        </w:tc>
        <w:tc>
          <w:tcPr>
            <w:tcW w:w="3806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深度学习框架PyTorch</w:t>
            </w:r>
          </w:p>
        </w:tc>
        <w:tc>
          <w:tcPr>
            <w:tcW w:w="0" w:type="auto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深度学习框架安装与测试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PyTorch基本操作解读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基于PyTorch构建神经网络模型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完成分类与回归模型训练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</w:tblPrEx>
        <w:trPr>
          <w:jc w:val="center"/>
        </w:trPr>
        <w:tc>
          <w:tcPr>
            <w:tcW w:w="1237" w:type="dxa"/>
            <w:vMerge w:val="continue"/>
            <w:tcBorders>
              <w:left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806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神经网络应用实例</w:t>
            </w:r>
          </w:p>
        </w:tc>
        <w:tc>
          <w:tcPr>
            <w:tcW w:w="0" w:type="auto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基于PyTorch框架构建气温预测模型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</w:tblPrEx>
        <w:trPr>
          <w:jc w:val="center"/>
        </w:trPr>
        <w:tc>
          <w:tcPr>
            <w:tcW w:w="1237" w:type="dxa"/>
            <w:vMerge w:val="restart"/>
            <w:tcBorders>
              <w:left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第四天</w:t>
            </w:r>
          </w:p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（上午）</w:t>
            </w:r>
          </w:p>
        </w:tc>
        <w:tc>
          <w:tcPr>
            <w:tcW w:w="3806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计算机视觉-卷积神经网络</w:t>
            </w:r>
          </w:p>
        </w:tc>
        <w:tc>
          <w:tcPr>
            <w:tcW w:w="0" w:type="auto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卷积神经网络必备知识点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卷积网络整体架构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卷积网络所涉及参数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卷积网络整体架构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经典网络模型对比分析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</w:tblPrEx>
        <w:trPr>
          <w:jc w:val="center"/>
        </w:trPr>
        <w:tc>
          <w:tcPr>
            <w:tcW w:w="1237" w:type="dxa"/>
            <w:vMerge w:val="continue"/>
            <w:tcBorders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806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计算机视觉经典架构解读</w:t>
            </w:r>
          </w:p>
        </w:tc>
        <w:tc>
          <w:tcPr>
            <w:tcW w:w="0" w:type="auto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Resnet模型解读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Efficientnet架构解读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注意力机制等模块分析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</w:tblPrEx>
        <w:trPr>
          <w:jc w:val="center"/>
        </w:trPr>
        <w:tc>
          <w:tcPr>
            <w:tcW w:w="1237" w:type="dxa"/>
            <w:vMerge w:val="restart"/>
            <w:tcBorders>
              <w:left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第四天</w:t>
            </w:r>
          </w:p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（下午）</w:t>
            </w:r>
          </w:p>
        </w:tc>
        <w:tc>
          <w:tcPr>
            <w:tcW w:w="3806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项目实战：图像识别模型实战</w:t>
            </w:r>
          </w:p>
        </w:tc>
        <w:tc>
          <w:tcPr>
            <w:tcW w:w="0" w:type="auto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数据预处理与数据增强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预训练模型的作用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模型训练策略与应用实例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花朵分类模型实战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</w:tblPrEx>
        <w:trPr>
          <w:jc w:val="center"/>
        </w:trPr>
        <w:tc>
          <w:tcPr>
            <w:tcW w:w="1237" w:type="dxa"/>
            <w:vMerge w:val="continue"/>
            <w:tcBorders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806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项目实战：图像分割实战</w:t>
            </w:r>
          </w:p>
        </w:tc>
        <w:tc>
          <w:tcPr>
            <w:tcW w:w="0" w:type="auto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图像分割算法解读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Unet网络架构解读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Unet升级版本细节分析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基于PyTorch构建图像分割模型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</w:tblPrEx>
        <w:trPr>
          <w:jc w:val="center"/>
        </w:trPr>
        <w:tc>
          <w:tcPr>
            <w:tcW w:w="1237" w:type="dxa"/>
            <w:vMerge w:val="restart"/>
            <w:tcBorders>
              <w:left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第五天</w:t>
            </w:r>
          </w:p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（上午）</w:t>
            </w:r>
          </w:p>
        </w:tc>
        <w:tc>
          <w:tcPr>
            <w:tcW w:w="3806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自然语言处理-递归神经网络</w:t>
            </w:r>
          </w:p>
        </w:tc>
        <w:tc>
          <w:tcPr>
            <w:tcW w:w="0" w:type="auto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RNN网络模型分析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LSTM整体架构对比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词向量模型的作用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Word2vec+lstm实战模板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</w:tblPrEx>
        <w:trPr>
          <w:jc w:val="center"/>
        </w:trPr>
        <w:tc>
          <w:tcPr>
            <w:tcW w:w="1237" w:type="dxa"/>
            <w:vMerge w:val="continue"/>
            <w:tcBorders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806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项目实战：基于LSTM的情感分析任务</w:t>
            </w:r>
          </w:p>
        </w:tc>
        <w:tc>
          <w:tcPr>
            <w:tcW w:w="0" w:type="auto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文本预处理与词向量特征构建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词向量模型加载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搭建LSTM网络模型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训练与测试网络效果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</w:tblPrEx>
        <w:trPr>
          <w:jc w:val="center"/>
        </w:trPr>
        <w:tc>
          <w:tcPr>
            <w:tcW w:w="1237" w:type="dxa"/>
            <w:vMerge w:val="restart"/>
            <w:tcBorders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第五天</w:t>
            </w:r>
          </w:p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（下午）</w:t>
            </w:r>
          </w:p>
        </w:tc>
        <w:tc>
          <w:tcPr>
            <w:tcW w:w="3806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NLP核心项目Bert模型</w:t>
            </w:r>
          </w:p>
        </w:tc>
        <w:tc>
          <w:tcPr>
            <w:tcW w:w="0" w:type="auto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vAlign w:val="center"/>
          </w:tcPr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Bert算法基本架构与原理解读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注意力机制的作用与效果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序列网络模型架构分析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Bert核心训练策略解读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</w:tblPrEx>
        <w:trPr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深度学习通用框架及其源码应用解读</w:t>
            </w:r>
          </w:p>
        </w:tc>
        <w:tc>
          <w:tcPr>
            <w:tcW w:w="0" w:type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深度学习各领域应用模板分析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NLP与CV项目构建流程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常用工具分析与路线整理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论文的价值与作用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总结与分析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</w:tblPrEx>
        <w:trPr>
          <w:jc w:val="center"/>
        </w:trPr>
        <w:tc>
          <w:tcPr>
            <w:tcW w:w="1237" w:type="dxa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第六天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（上午）</w:t>
            </w: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体验学习</w:t>
            </w:r>
          </w:p>
        </w:tc>
        <w:tc>
          <w:tcPr>
            <w:tcW w:w="0" w:type="auto"/>
            <w:vAlign w:val="center"/>
          </w:tcPr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海淀（中关村科学城）城市大脑</w:t>
            </w:r>
          </w:p>
          <w:p>
            <w:pPr>
              <w:pStyle w:val="15"/>
              <w:spacing w:line="360" w:lineRule="exact"/>
              <w:jc w:val="both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展示体验中心</w:t>
            </w:r>
          </w:p>
        </w:tc>
      </w:tr>
    </w:tbl>
    <w:p>
      <w:pPr>
        <w:spacing w:line="480" w:lineRule="auto"/>
        <w:rPr>
          <w:rFonts w:ascii="华文仿宋" w:hAnsi="华文仿宋" w:eastAsia="华文仿宋"/>
          <w:sz w:val="28"/>
          <w:szCs w:val="28"/>
          <w:lang w:eastAsia="zh-Hans"/>
        </w:rPr>
      </w:pPr>
      <w:r>
        <w:rPr>
          <w:rFonts w:ascii="华文仿宋" w:hAnsi="华文仿宋" w:eastAsia="华文仿宋"/>
          <w:sz w:val="28"/>
          <w:szCs w:val="28"/>
          <w:lang w:eastAsia="zh-Hans"/>
        </w:rPr>
        <w:t xml:space="preserve">  </w:t>
      </w:r>
    </w:p>
    <w:p>
      <w:pPr>
        <w:spacing w:line="480" w:lineRule="auto"/>
        <w:rPr>
          <w:rFonts w:ascii="华文仿宋" w:hAnsi="华文仿宋" w:eastAsia="华文仿宋"/>
          <w:sz w:val="32"/>
          <w:szCs w:val="32"/>
          <w:lang w:eastAsia="zh-Hans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851"/>
        </w:tabs>
        <w:spacing w:line="480" w:lineRule="auto"/>
        <w:outlineLvl w:val="1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eastAsia="zh-Hans"/>
        </w:rPr>
        <w:t>附件</w:t>
      </w:r>
      <w:r>
        <w:rPr>
          <w:rFonts w:ascii="华文仿宋" w:hAnsi="华文仿宋" w:eastAsia="华文仿宋"/>
          <w:sz w:val="32"/>
          <w:szCs w:val="32"/>
          <w:lang w:eastAsia="zh-Hans"/>
        </w:rPr>
        <w:t>2</w:t>
      </w:r>
      <w:r>
        <w:rPr>
          <w:rFonts w:hint="eastAsia" w:ascii="华文仿宋" w:hAnsi="华文仿宋" w:eastAsia="华文仿宋"/>
          <w:sz w:val="32"/>
          <w:szCs w:val="32"/>
          <w:lang w:eastAsia="zh-Hans"/>
        </w:rPr>
        <w:t>：住宿推荐</w:t>
      </w:r>
    </w:p>
    <w:p>
      <w:pPr>
        <w:spacing w:line="480" w:lineRule="auto"/>
        <w:ind w:firstLine="560" w:firstLineChars="200"/>
        <w:rPr>
          <w:rFonts w:ascii="华文仿宋" w:hAnsi="华文仿宋" w:eastAsia="华文仿宋"/>
          <w:sz w:val="28"/>
          <w:szCs w:val="28"/>
          <w:lang w:eastAsia="zh-Hans"/>
        </w:rPr>
      </w:pPr>
      <w:r>
        <w:rPr>
          <w:rFonts w:hint="eastAsia" w:ascii="华文仿宋" w:hAnsi="华文仿宋" w:eastAsia="华文仿宋"/>
          <w:sz w:val="28"/>
          <w:szCs w:val="28"/>
          <w:lang w:eastAsia="zh-Hans"/>
        </w:rPr>
        <w:t>本次培训会务组无统一指定酒店，需参培人员自行联系预定，</w:t>
      </w:r>
      <w:r>
        <w:rPr>
          <w:rFonts w:ascii="华文仿宋" w:hAnsi="华文仿宋" w:eastAsia="华文仿宋"/>
          <w:sz w:val="28"/>
          <w:szCs w:val="28"/>
          <w:lang w:eastAsia="zh-Hans"/>
        </w:rPr>
        <w:t>8</w:t>
      </w:r>
      <w:r>
        <w:rPr>
          <w:rFonts w:hint="eastAsia" w:ascii="华文仿宋" w:hAnsi="华文仿宋" w:eastAsia="华文仿宋"/>
          <w:sz w:val="28"/>
          <w:szCs w:val="28"/>
          <w:lang w:eastAsia="zh-Hans"/>
        </w:rPr>
        <w:t>月为北京住宿旺季，请参培教师提前安排住宿预订。中关村周边住宿较多，交通较为便捷，可根据实际情况进行住宿安排。</w:t>
      </w:r>
    </w:p>
    <w:p>
      <w:pPr>
        <w:spacing w:line="480" w:lineRule="auto"/>
        <w:ind w:firstLine="560" w:firstLineChars="200"/>
        <w:rPr>
          <w:rFonts w:ascii="华文仿宋" w:hAnsi="华文仿宋" w:eastAsia="华文仿宋"/>
          <w:sz w:val="28"/>
          <w:szCs w:val="28"/>
          <w:lang w:eastAsia="zh-Hans"/>
        </w:rPr>
      </w:pPr>
      <w:r>
        <w:rPr>
          <w:rFonts w:hint="eastAsia" w:ascii="华文仿宋" w:hAnsi="华文仿宋" w:eastAsia="华文仿宋"/>
          <w:sz w:val="28"/>
          <w:szCs w:val="28"/>
          <w:lang w:eastAsia="zh-Hans"/>
        </w:rPr>
        <w:t>根据中关村人工智能学院情况，住宿推荐如下，仅供参考：</w:t>
      </w:r>
    </w:p>
    <w:p>
      <w:pPr>
        <w:spacing w:line="480" w:lineRule="auto"/>
        <w:ind w:firstLine="560" w:firstLineChars="200"/>
        <w:rPr>
          <w:rFonts w:ascii="华文仿宋" w:hAnsi="华文仿宋" w:eastAsia="华文仿宋"/>
          <w:sz w:val="28"/>
          <w:szCs w:val="28"/>
          <w:lang w:eastAsia="zh-Hans"/>
        </w:rPr>
      </w:pPr>
      <w:r>
        <w:rPr>
          <w:rFonts w:ascii="华文仿宋" w:hAnsi="华文仿宋" w:eastAsia="华文仿宋"/>
          <w:sz w:val="28"/>
          <w:szCs w:val="28"/>
          <w:lang w:eastAsia="zh-Hans"/>
        </w:rPr>
        <w:t>1</w:t>
      </w:r>
      <w:r>
        <w:rPr>
          <w:rFonts w:hint="eastAsia" w:ascii="华文仿宋" w:hAnsi="华文仿宋" w:eastAsia="华文仿宋"/>
          <w:sz w:val="28"/>
          <w:szCs w:val="28"/>
          <w:lang w:eastAsia="zh-Hans"/>
        </w:rPr>
        <w:t>、全季酒店（人民大学地铁站店），北京市海淀区中关村南大街2号数码银座17层，(010)62197789，参考距离：</w:t>
      </w:r>
      <w:r>
        <w:rPr>
          <w:rFonts w:ascii="华文仿宋" w:hAnsi="华文仿宋" w:eastAsia="华文仿宋"/>
          <w:sz w:val="28"/>
          <w:szCs w:val="28"/>
          <w:lang w:eastAsia="zh-Hans"/>
        </w:rPr>
        <w:t>517</w:t>
      </w:r>
      <w:r>
        <w:rPr>
          <w:rFonts w:hint="eastAsia" w:ascii="华文仿宋" w:hAnsi="华文仿宋" w:eastAsia="华文仿宋"/>
          <w:sz w:val="28"/>
          <w:szCs w:val="28"/>
          <w:lang w:eastAsia="zh-Hans"/>
        </w:rPr>
        <w:t>米。</w:t>
      </w:r>
    </w:p>
    <w:p>
      <w:pPr>
        <w:spacing w:line="480" w:lineRule="auto"/>
        <w:ind w:firstLine="560" w:firstLineChars="200"/>
        <w:rPr>
          <w:rFonts w:ascii="华文仿宋" w:hAnsi="华文仿宋" w:eastAsia="华文仿宋"/>
          <w:sz w:val="28"/>
          <w:szCs w:val="28"/>
          <w:lang w:eastAsia="zh-Hans"/>
        </w:rPr>
      </w:pPr>
      <w:r>
        <w:rPr>
          <w:rFonts w:ascii="华文仿宋" w:hAnsi="华文仿宋" w:eastAsia="华文仿宋"/>
          <w:sz w:val="28"/>
          <w:szCs w:val="28"/>
          <w:lang w:eastAsia="zh-Hans"/>
        </w:rPr>
        <w:t>2</w:t>
      </w:r>
      <w:r>
        <w:rPr>
          <w:rFonts w:hint="eastAsia" w:ascii="华文仿宋" w:hAnsi="华文仿宋" w:eastAsia="华文仿宋"/>
          <w:sz w:val="28"/>
          <w:szCs w:val="28"/>
          <w:lang w:eastAsia="zh-Hans"/>
        </w:rPr>
        <w:t>、如家·neo(苏州桥人民大学店)，北京市海淀区北三环西路甲49号，(010)62612266，参考距离：</w:t>
      </w:r>
      <w:r>
        <w:rPr>
          <w:rFonts w:ascii="华文仿宋" w:hAnsi="华文仿宋" w:eastAsia="华文仿宋"/>
          <w:sz w:val="28"/>
          <w:szCs w:val="28"/>
          <w:lang w:eastAsia="zh-Hans"/>
        </w:rPr>
        <w:t>851</w:t>
      </w:r>
      <w:r>
        <w:rPr>
          <w:rFonts w:hint="eastAsia" w:ascii="华文仿宋" w:hAnsi="华文仿宋" w:eastAsia="华文仿宋"/>
          <w:sz w:val="28"/>
          <w:szCs w:val="28"/>
          <w:lang w:eastAsia="zh-Hans"/>
        </w:rPr>
        <w:t>米。</w:t>
      </w:r>
    </w:p>
    <w:p>
      <w:pPr>
        <w:spacing w:line="480" w:lineRule="auto"/>
        <w:ind w:firstLine="560" w:firstLineChars="200"/>
        <w:rPr>
          <w:rFonts w:ascii="华文仿宋" w:hAnsi="华文仿宋" w:eastAsia="华文仿宋"/>
          <w:sz w:val="28"/>
          <w:szCs w:val="28"/>
          <w:lang w:eastAsia="zh-Hans"/>
        </w:rPr>
      </w:pPr>
      <w:r>
        <w:rPr>
          <w:rFonts w:ascii="华文仿宋" w:hAnsi="华文仿宋" w:eastAsia="华文仿宋"/>
          <w:sz w:val="28"/>
          <w:szCs w:val="28"/>
          <w:lang w:eastAsia="zh-Hans"/>
        </w:rPr>
        <w:t>3</w:t>
      </w:r>
      <w:r>
        <w:rPr>
          <w:rFonts w:hint="eastAsia" w:ascii="华文仿宋" w:hAnsi="华文仿宋" w:eastAsia="华文仿宋"/>
          <w:sz w:val="28"/>
          <w:szCs w:val="28"/>
          <w:lang w:eastAsia="zh-Hans"/>
        </w:rPr>
        <w:t>、汉庭酒店(中关村人民大学店)，北京市海淀区人民大学南路三义庙新华服装厂大华衬衫厂宿舍9号楼，(010)82656868，参考距离：</w:t>
      </w:r>
      <w:r>
        <w:rPr>
          <w:rFonts w:ascii="华文仿宋" w:hAnsi="华文仿宋" w:eastAsia="华文仿宋"/>
          <w:sz w:val="28"/>
          <w:szCs w:val="28"/>
          <w:lang w:eastAsia="zh-Hans"/>
        </w:rPr>
        <w:t>1.1</w:t>
      </w:r>
      <w:r>
        <w:rPr>
          <w:rFonts w:hint="eastAsia" w:ascii="华文仿宋" w:hAnsi="华文仿宋" w:eastAsia="华文仿宋"/>
          <w:sz w:val="28"/>
          <w:szCs w:val="28"/>
          <w:lang w:eastAsia="zh-Hans"/>
        </w:rPr>
        <w:t>公里。</w:t>
      </w:r>
    </w:p>
    <w:p>
      <w:pPr>
        <w:spacing w:line="480" w:lineRule="auto"/>
        <w:ind w:firstLine="560" w:firstLineChars="200"/>
        <w:rPr>
          <w:rFonts w:ascii="华文仿宋" w:hAnsi="华文仿宋" w:eastAsia="华文仿宋"/>
          <w:sz w:val="28"/>
          <w:szCs w:val="28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Confetti">
    <w:altName w:val="苹方-简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imHei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苹方-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a 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802050405020203"/>
    <w:charset w:val="00"/>
    <w:family w:val="auto"/>
    <w:pitch w:val="default"/>
    <w:sig w:usb0="00000287" w:usb1="00000000" w:usb2="00000000" w:usb3="00000000" w:csb0="2000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font-weight : 40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">
    <w:panose1 w:val="00000000000000000000"/>
    <w:charset w:val="4D"/>
    <w:family w:val="swiss"/>
    <w:pitch w:val="default"/>
    <w:sig w:usb0="E00002FF" w:usb1="5000785B" w:usb2="00000000" w:usb3="00000000" w:csb0="2000019F" w:csb1="4F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0470"/>
    <w:multiLevelType w:val="singleLevel"/>
    <w:tmpl w:val="6080047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D6045"/>
    <w:rsid w:val="00311174"/>
    <w:rsid w:val="00363DDB"/>
    <w:rsid w:val="00630A81"/>
    <w:rsid w:val="007452A7"/>
    <w:rsid w:val="007D3A19"/>
    <w:rsid w:val="007E5558"/>
    <w:rsid w:val="007E6CB5"/>
    <w:rsid w:val="008C2572"/>
    <w:rsid w:val="00B26E8A"/>
    <w:rsid w:val="00B342FA"/>
    <w:rsid w:val="00B80D76"/>
    <w:rsid w:val="00CC236E"/>
    <w:rsid w:val="00CE63E4"/>
    <w:rsid w:val="00D1193D"/>
    <w:rsid w:val="00E6655B"/>
    <w:rsid w:val="00E97AE9"/>
    <w:rsid w:val="00EA0213"/>
    <w:rsid w:val="00EF2896"/>
    <w:rsid w:val="00F62935"/>
    <w:rsid w:val="24FF3CCA"/>
    <w:rsid w:val="335B745F"/>
    <w:rsid w:val="39BBE962"/>
    <w:rsid w:val="3BDDC0AF"/>
    <w:rsid w:val="3FB7E43F"/>
    <w:rsid w:val="62F7AF95"/>
    <w:rsid w:val="6DFE7662"/>
    <w:rsid w:val="6F6DA677"/>
    <w:rsid w:val="738FAC3D"/>
    <w:rsid w:val="77EF2948"/>
    <w:rsid w:val="7BFFD66C"/>
    <w:rsid w:val="7E7606C5"/>
    <w:rsid w:val="7EDDD91D"/>
    <w:rsid w:val="7F0F6266"/>
    <w:rsid w:val="B7FF4CC7"/>
    <w:rsid w:val="BBDE1666"/>
    <w:rsid w:val="BBDEB6E1"/>
    <w:rsid w:val="BBE4066C"/>
    <w:rsid w:val="BEB7F4C4"/>
    <w:rsid w:val="D7FE81E0"/>
    <w:rsid w:val="DBBE9B0D"/>
    <w:rsid w:val="DBFEA214"/>
    <w:rsid w:val="DED24CAB"/>
    <w:rsid w:val="DF5F977E"/>
    <w:rsid w:val="DFB74F32"/>
    <w:rsid w:val="E56D9F66"/>
    <w:rsid w:val="EEFF497A"/>
    <w:rsid w:val="EFCD079F"/>
    <w:rsid w:val="F0FF0717"/>
    <w:rsid w:val="F2FC02DF"/>
    <w:rsid w:val="F67E19F8"/>
    <w:rsid w:val="F6F467A5"/>
    <w:rsid w:val="FAF74F72"/>
    <w:rsid w:val="FED5BEBB"/>
    <w:rsid w:val="FF3FF454"/>
    <w:rsid w:val="FF7D8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keepNext/>
      <w:keepLines/>
      <w:spacing w:before="200" w:after="200" w:line="360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1"/>
    <w:unhideWhenUsed/>
    <w:qFormat/>
    <w:uiPriority w:val="0"/>
    <w:pPr>
      <w:keepNext/>
      <w:keepLines/>
      <w:spacing w:before="140" w:after="140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2 字符"/>
    <w:basedOn w:val="7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3 字符"/>
    <w:basedOn w:val="7"/>
    <w:link w:val="3"/>
    <w:qFormat/>
    <w:uiPriority w:val="0"/>
    <w:rPr>
      <w:rFonts w:asciiTheme="minorHAnsi" w:hAnsiTheme="minorHAnsi" w:eastAsiaTheme="minorEastAsia"/>
      <w:b/>
      <w:bCs/>
      <w:sz w:val="32"/>
      <w:szCs w:val="32"/>
    </w:rPr>
  </w:style>
  <w:style w:type="paragraph" w:customStyle="1" w:styleId="12">
    <w:name w:val="p1"/>
    <w:basedOn w:val="1"/>
    <w:qFormat/>
    <w:uiPriority w:val="0"/>
    <w:pPr>
      <w:jc w:val="left"/>
    </w:pPr>
    <w:rPr>
      <w:rFonts w:ascii="pingfang sc" w:hAnsi="pingfang sc" w:eastAsia="pingfang sc" w:cs="Times New Roman"/>
      <w:color w:val="0F1721"/>
      <w:kern w:val="0"/>
      <w:sz w:val="28"/>
      <w:szCs w:val="28"/>
    </w:rPr>
  </w:style>
  <w:style w:type="character" w:customStyle="1" w:styleId="13">
    <w:name w:val="s1"/>
    <w:basedOn w:val="7"/>
    <w:qFormat/>
    <w:uiPriority w:val="0"/>
    <w:rPr>
      <w:rFonts w:ascii="Helvetica" w:hAnsi="Helvetica" w:eastAsia="Helvetica" w:cs="Helvetica"/>
      <w:sz w:val="28"/>
      <w:szCs w:val="28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paragraph" w:customStyle="1" w:styleId="15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character" w:customStyle="1" w:styleId="16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573</Words>
  <Characters>3272</Characters>
  <Lines>27</Lines>
  <Paragraphs>7</Paragraphs>
  <TotalTime>0</TotalTime>
  <ScaleCrop>false</ScaleCrop>
  <LinksUpToDate>false</LinksUpToDate>
  <CharactersWithSpaces>3838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2021-05-24T20:07:00Z</dcterms:created>
  <dc:creator>zhangjingjing</dc:creator>
  <cp:lastModifiedBy>zhangjingjing</cp:lastModifiedBy>
  <dcterms:modified xsi:type="dcterms:W3CDTF">2021-05-25T14:46:26Z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